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6F515F" w:rsidRDefault="006F515F" w:rsidP="006F515F">
      <w:pPr>
        <w:jc w:val="center"/>
        <w:rPr>
          <w:rFonts w:ascii="Arial" w:hAnsi="Arial" w:cs="Arial"/>
        </w:rPr>
      </w:pPr>
      <w:proofErr w:type="spellStart"/>
      <w:proofErr w:type="gramStart"/>
      <w:r w:rsidRPr="006F515F">
        <w:rPr>
          <w:rFonts w:ascii="Arial" w:hAnsi="Arial" w:cs="Arial"/>
          <w:b/>
          <w:bCs/>
          <w:iCs/>
          <w:sz w:val="32"/>
          <w:szCs w:val="32"/>
        </w:rPr>
        <w:t>Farbentferner</w:t>
      </w:r>
      <w:proofErr w:type="spellEnd"/>
      <w:r w:rsidRPr="006F515F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6F515F">
        <w:rPr>
          <w:rFonts w:ascii="Arial" w:hAnsi="Arial" w:cs="Arial"/>
          <w:b/>
          <w:bCs/>
          <w:iCs/>
          <w:sz w:val="32"/>
          <w:szCs w:val="32"/>
        </w:rPr>
        <w:t>curatator</w:t>
      </w:r>
      <w:proofErr w:type="spellEnd"/>
      <w:r w:rsidRPr="006F515F">
        <w:rPr>
          <w:rFonts w:ascii="Arial" w:hAnsi="Arial" w:cs="Arial"/>
          <w:b/>
          <w:bCs/>
          <w:iCs/>
          <w:sz w:val="32"/>
          <w:szCs w:val="32"/>
        </w:rPr>
        <w:t xml:space="preserve">-solvent </w:t>
      </w:r>
      <w:proofErr w:type="spellStart"/>
      <w:r w:rsidRPr="006F515F">
        <w:rPr>
          <w:rFonts w:ascii="Arial" w:hAnsi="Arial" w:cs="Arial"/>
          <w:b/>
          <w:bCs/>
          <w:iCs/>
          <w:sz w:val="32"/>
          <w:szCs w:val="32"/>
        </w:rPr>
        <w:t>pentru</w:t>
      </w:r>
      <w:proofErr w:type="spellEnd"/>
      <w:r w:rsidRPr="006F515F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6F515F">
        <w:rPr>
          <w:rFonts w:ascii="Arial" w:hAnsi="Arial" w:cs="Arial"/>
          <w:b/>
          <w:bCs/>
          <w:iCs/>
          <w:sz w:val="32"/>
          <w:szCs w:val="32"/>
        </w:rPr>
        <w:t>markere</w:t>
      </w:r>
      <w:proofErr w:type="spellEnd"/>
      <w:r w:rsidRPr="006F515F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6F515F" w:rsidRDefault="006F515F"/>
    <w:p w:rsidR="006F515F" w:rsidRDefault="006F515F" w:rsidP="006F515F">
      <w:pPr>
        <w:jc w:val="center"/>
      </w:pPr>
      <w:r>
        <w:rPr>
          <w:noProof/>
        </w:rPr>
        <w:drawing>
          <wp:inline distT="0" distB="0" distL="0" distR="0">
            <wp:extent cx="781050" cy="1609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15F" w:rsidRDefault="006F515F" w:rsidP="006F515F">
      <w:pPr>
        <w:jc w:val="center"/>
      </w:pPr>
    </w:p>
    <w:p w:rsidR="006F515F" w:rsidRDefault="006F515F" w:rsidP="006F515F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spellStart"/>
      <w:r w:rsidRPr="006F515F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6F515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F515F">
        <w:rPr>
          <w:rFonts w:ascii="Arial" w:hAnsi="Arial" w:cs="Arial"/>
          <w:b/>
          <w:sz w:val="24"/>
          <w:szCs w:val="24"/>
        </w:rPr>
        <w:t>culorile</w:t>
      </w:r>
      <w:proofErr w:type="spellEnd"/>
      <w:r w:rsidRPr="006F515F">
        <w:rPr>
          <w:rFonts w:ascii="Arial" w:hAnsi="Arial" w:cs="Arial"/>
          <w:b/>
          <w:sz w:val="24"/>
          <w:szCs w:val="24"/>
        </w:rPr>
        <w:t xml:space="preserve"> tip Marker</w:t>
      </w:r>
      <w:r>
        <w:rPr>
          <w:rFonts w:ascii="Arial" w:hAnsi="Arial" w:cs="Arial"/>
          <w:sz w:val="24"/>
          <w:szCs w:val="24"/>
        </w:rPr>
        <w:t>.</w:t>
      </w:r>
    </w:p>
    <w:p w:rsidR="006F515F" w:rsidRPr="006F515F" w:rsidRDefault="006F515F" w:rsidP="006F515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F515F" w:rsidRPr="006F515F" w:rsidRDefault="006F515F" w:rsidP="006F515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F515F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6F515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F515F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6F515F">
        <w:rPr>
          <w:rFonts w:ascii="Arial" w:hAnsi="Arial" w:cs="Arial"/>
          <w:b/>
          <w:sz w:val="24"/>
          <w:szCs w:val="24"/>
          <w:u w:val="single"/>
        </w:rPr>
        <w:t>:</w:t>
      </w:r>
    </w:p>
    <w:p w:rsidR="006F515F" w:rsidRDefault="006F515F" w:rsidP="006F515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S</w:t>
      </w:r>
      <w:r w:rsidRPr="006F515F">
        <w:rPr>
          <w:rFonts w:ascii="Arial" w:hAnsi="Arial" w:cs="Arial"/>
          <w:sz w:val="24"/>
          <w:szCs w:val="24"/>
        </w:rPr>
        <w:t xml:space="preserve">pray cu solvent:. </w:t>
      </w:r>
    </w:p>
    <w:p w:rsidR="006F515F" w:rsidRDefault="006F515F" w:rsidP="006F515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F515F" w:rsidRPr="006F515F" w:rsidRDefault="006F515F" w:rsidP="006F515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F515F" w:rsidRPr="006F515F" w:rsidRDefault="006F515F" w:rsidP="006F515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F515F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6F515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6F515F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6F515F">
        <w:rPr>
          <w:rFonts w:ascii="Arial" w:hAnsi="Arial" w:cs="Arial"/>
          <w:b/>
          <w:sz w:val="24"/>
          <w:szCs w:val="24"/>
          <w:u w:val="single"/>
        </w:rPr>
        <w:t>:</w:t>
      </w:r>
    </w:p>
    <w:p w:rsidR="006F515F" w:rsidRDefault="006F515F" w:rsidP="006F515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6F515F">
        <w:rPr>
          <w:rFonts w:ascii="Arial" w:hAnsi="Arial" w:cs="Arial"/>
          <w:sz w:val="24"/>
          <w:szCs w:val="24"/>
        </w:rPr>
        <w:t>Pentru</w:t>
      </w:r>
      <w:proofErr w:type="spellEnd"/>
      <w:r w:rsidRPr="006F515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F515F">
        <w:rPr>
          <w:rFonts w:ascii="Arial" w:hAnsi="Arial" w:cs="Arial"/>
          <w:sz w:val="24"/>
          <w:szCs w:val="24"/>
        </w:rPr>
        <w:t>curăţarea</w:t>
      </w:r>
      <w:proofErr w:type="spellEnd"/>
      <w:r w:rsidRPr="006F51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15F">
        <w:rPr>
          <w:rFonts w:ascii="Arial" w:hAnsi="Arial" w:cs="Arial"/>
          <w:sz w:val="24"/>
          <w:szCs w:val="24"/>
        </w:rPr>
        <w:t>generală</w:t>
      </w:r>
      <w:proofErr w:type="spellEnd"/>
      <w:r w:rsidRPr="006F515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15F">
        <w:rPr>
          <w:rFonts w:ascii="Arial" w:hAnsi="Arial" w:cs="Arial"/>
          <w:sz w:val="24"/>
          <w:szCs w:val="24"/>
        </w:rPr>
        <w:t>elimina</w:t>
      </w:r>
      <w:r>
        <w:rPr>
          <w:rFonts w:ascii="Arial" w:hAnsi="Arial" w:cs="Arial"/>
          <w:sz w:val="24"/>
          <w:szCs w:val="24"/>
        </w:rPr>
        <w:t>rea</w:t>
      </w:r>
      <w:proofErr w:type="spellEnd"/>
      <w:r w:rsidRPr="006F51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15F">
        <w:rPr>
          <w:rFonts w:ascii="Arial" w:hAnsi="Arial" w:cs="Arial"/>
          <w:sz w:val="24"/>
          <w:szCs w:val="24"/>
        </w:rPr>
        <w:t>marcajul</w:t>
      </w:r>
      <w:proofErr w:type="spellEnd"/>
      <w:r w:rsidRPr="006F515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F515F">
        <w:rPr>
          <w:rFonts w:ascii="Arial" w:hAnsi="Arial" w:cs="Arial"/>
          <w:sz w:val="24"/>
          <w:szCs w:val="24"/>
        </w:rPr>
        <w:t>culoare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markere</w:t>
      </w:r>
      <w:proofErr w:type="spellEnd"/>
      <w:r w:rsidRPr="006F515F">
        <w:rPr>
          <w:rFonts w:ascii="Arial" w:hAnsi="Arial" w:cs="Arial"/>
          <w:sz w:val="24"/>
          <w:szCs w:val="24"/>
        </w:rPr>
        <w:t xml:space="preserve">. </w:t>
      </w:r>
    </w:p>
    <w:p w:rsidR="006F515F" w:rsidRDefault="006F515F" w:rsidP="006F515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F515F" w:rsidRDefault="006F515F" w:rsidP="006F515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F515F" w:rsidRPr="006F515F" w:rsidRDefault="006F515F" w:rsidP="006F515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P</w:t>
      </w:r>
      <w:r w:rsidRPr="006F515F">
        <w:rPr>
          <w:rFonts w:ascii="Arial" w:hAnsi="Arial" w:cs="Arial"/>
          <w:b/>
          <w:sz w:val="24"/>
          <w:szCs w:val="24"/>
          <w:u w:val="single"/>
        </w:rPr>
        <w:t>arametri</w:t>
      </w:r>
      <w:proofErr w:type="spellEnd"/>
      <w:r w:rsidRPr="006F515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6F515F">
        <w:rPr>
          <w:rFonts w:ascii="Arial" w:hAnsi="Arial" w:cs="Arial"/>
          <w:b/>
          <w:sz w:val="24"/>
          <w:szCs w:val="24"/>
          <w:u w:val="single"/>
        </w:rPr>
        <w:t>tehnici</w:t>
      </w:r>
      <w:proofErr w:type="spellEnd"/>
      <w:r w:rsidRPr="006F515F">
        <w:rPr>
          <w:rFonts w:ascii="Arial" w:hAnsi="Arial" w:cs="Arial"/>
          <w:b/>
          <w:sz w:val="24"/>
          <w:szCs w:val="24"/>
          <w:u w:val="single"/>
        </w:rPr>
        <w:t>.:</w:t>
      </w:r>
      <w:proofErr w:type="gramEnd"/>
    </w:p>
    <w:p w:rsidR="006F515F" w:rsidRPr="006F515F" w:rsidRDefault="006F515F" w:rsidP="006F515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Pr="006F515F">
        <w:rPr>
          <w:rFonts w:ascii="Arial" w:hAnsi="Arial" w:cs="Arial"/>
          <w:sz w:val="24"/>
          <w:szCs w:val="24"/>
        </w:rPr>
        <w:t>ără</w:t>
      </w:r>
      <w:proofErr w:type="spellEnd"/>
      <w:r w:rsidRPr="006F51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15F">
        <w:rPr>
          <w:rFonts w:ascii="Arial" w:hAnsi="Arial" w:cs="Arial"/>
          <w:sz w:val="24"/>
          <w:szCs w:val="24"/>
        </w:rPr>
        <w:t>componente</w:t>
      </w:r>
      <w:proofErr w:type="spellEnd"/>
      <w:r w:rsidRPr="006F51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15F">
        <w:rPr>
          <w:rFonts w:ascii="Arial" w:hAnsi="Arial" w:cs="Arial"/>
          <w:sz w:val="24"/>
          <w:szCs w:val="24"/>
        </w:rPr>
        <w:t>toxice</w:t>
      </w:r>
      <w:proofErr w:type="spellEnd"/>
      <w:r w:rsidRPr="006F515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F515F">
        <w:rPr>
          <w:rFonts w:ascii="Arial" w:hAnsi="Arial" w:cs="Arial"/>
          <w:sz w:val="24"/>
          <w:szCs w:val="24"/>
        </w:rPr>
        <w:t>CFC-free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6F515F" w:rsidRDefault="006F515F" w:rsidP="006F515F">
      <w:pPr>
        <w:jc w:val="center"/>
      </w:pPr>
    </w:p>
    <w:p w:rsidR="006F515F" w:rsidRDefault="006F515F" w:rsidP="006F515F">
      <w:pPr>
        <w:jc w:val="center"/>
      </w:pPr>
    </w:p>
    <w:tbl>
      <w:tblPr>
        <w:tblStyle w:val="TableGrid"/>
        <w:tblW w:w="0" w:type="auto"/>
        <w:tblLook w:val="04A0"/>
      </w:tblPr>
      <w:tblGrid>
        <w:gridCol w:w="5778"/>
        <w:gridCol w:w="1875"/>
        <w:gridCol w:w="1923"/>
      </w:tblGrid>
      <w:tr w:rsidR="006F515F" w:rsidTr="006F515F">
        <w:trPr>
          <w:trHeight w:val="620"/>
        </w:trPr>
        <w:tc>
          <w:tcPr>
            <w:tcW w:w="5778" w:type="dxa"/>
            <w:tcBorders>
              <w:right w:val="single" w:sz="4" w:space="0" w:color="auto"/>
            </w:tcBorders>
          </w:tcPr>
          <w:p w:rsidR="006F515F" w:rsidRDefault="006F515F" w:rsidP="006F515F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6F515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Farbentferner</w:t>
            </w:r>
            <w:proofErr w:type="spellEnd"/>
          </w:p>
          <w:p w:rsidR="006F515F" w:rsidRPr="006F515F" w:rsidRDefault="006F515F" w:rsidP="006F515F">
            <w:pPr>
              <w:jc w:val="center"/>
              <w:rPr>
                <w:rFonts w:ascii="Arial" w:hAnsi="Arial" w:cs="Arial"/>
              </w:rPr>
            </w:pPr>
            <w:r w:rsidRPr="006F515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6F515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curatator</w:t>
            </w:r>
            <w:proofErr w:type="spellEnd"/>
            <w:r w:rsidRPr="006F515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-solvent </w:t>
            </w:r>
            <w:proofErr w:type="spellStart"/>
            <w:r w:rsidRPr="006F515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pentru</w:t>
            </w:r>
            <w:proofErr w:type="spellEnd"/>
            <w:r w:rsidRPr="006F515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6F515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markere</w:t>
            </w:r>
            <w:proofErr w:type="spellEnd"/>
            <w:r w:rsidRPr="006F515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  <w:p w:rsidR="006F515F" w:rsidRPr="009B73C4" w:rsidRDefault="006F515F" w:rsidP="00EA2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6F515F" w:rsidRPr="002C5AA4" w:rsidRDefault="006F515F" w:rsidP="00EA24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6F515F" w:rsidRPr="002C5AA4" w:rsidRDefault="006F515F" w:rsidP="00EA24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6F515F" w:rsidTr="006F515F">
        <w:trPr>
          <w:trHeight w:val="557"/>
        </w:trPr>
        <w:tc>
          <w:tcPr>
            <w:tcW w:w="5778" w:type="dxa"/>
            <w:tcBorders>
              <w:right w:val="single" w:sz="4" w:space="0" w:color="auto"/>
            </w:tcBorders>
          </w:tcPr>
          <w:p w:rsidR="006F515F" w:rsidRPr="00E57BF5" w:rsidRDefault="006F515F" w:rsidP="00EA24F1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0 ml -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6F515F" w:rsidRPr="00E57BF5" w:rsidRDefault="006F515F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6F515F" w:rsidRPr="00E57BF5" w:rsidRDefault="006F515F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9,7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6F515F" w:rsidRDefault="006F515F" w:rsidP="006F515F">
      <w:pPr>
        <w:jc w:val="center"/>
      </w:pPr>
    </w:p>
    <w:sectPr w:rsidR="006F515F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15F"/>
    <w:rsid w:val="002B6B8B"/>
    <w:rsid w:val="003E49AC"/>
    <w:rsid w:val="006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5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5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2010-08-23T21:02:00Z</dcterms:created>
  <dcterms:modified xsi:type="dcterms:W3CDTF">2010-08-23T21:12:00Z</dcterms:modified>
</cp:coreProperties>
</file>